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7C" w:rsidRPr="005924C0" w:rsidRDefault="005924C0" w:rsidP="005924C0">
      <w:pPr>
        <w:ind w:firstLine="360"/>
        <w:rPr>
          <w:b/>
          <w:sz w:val="24"/>
        </w:rPr>
      </w:pPr>
      <w:r w:rsidRPr="005924C0">
        <w:rPr>
          <w:b/>
          <w:sz w:val="24"/>
        </w:rPr>
        <w:t xml:space="preserve">RFL Alternators Standard </w:t>
      </w:r>
      <w:r w:rsidR="0066497C" w:rsidRPr="005924C0">
        <w:rPr>
          <w:b/>
          <w:sz w:val="24"/>
        </w:rPr>
        <w:t>Warranty</w:t>
      </w:r>
      <w:r w:rsidR="00186995" w:rsidRPr="005924C0">
        <w:rPr>
          <w:b/>
          <w:sz w:val="24"/>
        </w:rPr>
        <w:t xml:space="preserve"> for Defective P</w:t>
      </w:r>
      <w:r w:rsidR="0066497C" w:rsidRPr="005924C0">
        <w:rPr>
          <w:b/>
          <w:sz w:val="24"/>
        </w:rPr>
        <w:t xml:space="preserve">roducts </w:t>
      </w:r>
    </w:p>
    <w:p w:rsidR="0066497C" w:rsidRPr="00186995" w:rsidRDefault="0066497C" w:rsidP="0066497C">
      <w:pPr>
        <w:pStyle w:val="ListParagraph"/>
        <w:ind w:left="567"/>
        <w:rPr>
          <w:b/>
          <w:sz w:val="20"/>
        </w:rPr>
      </w:pPr>
    </w:p>
    <w:p w:rsidR="0066497C" w:rsidRDefault="0066497C" w:rsidP="005924C0">
      <w:pPr>
        <w:pStyle w:val="ListParagraph"/>
        <w:numPr>
          <w:ilvl w:val="1"/>
          <w:numId w:val="1"/>
        </w:numPr>
        <w:rPr>
          <w:sz w:val="20"/>
        </w:rPr>
      </w:pPr>
      <w:r w:rsidRPr="00186995">
        <w:rPr>
          <w:sz w:val="20"/>
        </w:rPr>
        <w:t xml:space="preserve">The </w:t>
      </w:r>
      <w:r w:rsidR="00186995" w:rsidRPr="00186995">
        <w:rPr>
          <w:sz w:val="20"/>
        </w:rPr>
        <w:t xml:space="preserve">standard </w:t>
      </w:r>
      <w:r w:rsidRPr="00186995">
        <w:rPr>
          <w:sz w:val="20"/>
        </w:rPr>
        <w:t xml:space="preserve">Warranty Period is </w:t>
      </w:r>
      <w:r w:rsidR="00186995" w:rsidRPr="00186995">
        <w:rPr>
          <w:sz w:val="20"/>
        </w:rPr>
        <w:t>thirty</w:t>
      </w:r>
      <w:r w:rsidR="004A1B9C">
        <w:rPr>
          <w:sz w:val="20"/>
        </w:rPr>
        <w:t>-nine</w:t>
      </w:r>
      <w:r w:rsidRPr="00186995">
        <w:rPr>
          <w:sz w:val="20"/>
        </w:rPr>
        <w:t xml:space="preserve"> (</w:t>
      </w:r>
      <w:r w:rsidR="004A1B9C">
        <w:rPr>
          <w:sz w:val="20"/>
        </w:rPr>
        <w:t>39</w:t>
      </w:r>
      <w:r w:rsidRPr="00186995">
        <w:rPr>
          <w:sz w:val="20"/>
        </w:rPr>
        <w:t xml:space="preserve">) months from the date when the Products have been notified as ready for dispatch by the Supplier or </w:t>
      </w:r>
      <w:r w:rsidR="004A1B9C">
        <w:rPr>
          <w:sz w:val="20"/>
        </w:rPr>
        <w:t>thirty-</w:t>
      </w:r>
      <w:bookmarkStart w:id="0" w:name="_GoBack"/>
      <w:bookmarkEnd w:id="0"/>
      <w:r w:rsidR="004A1B9C">
        <w:rPr>
          <w:sz w:val="20"/>
        </w:rPr>
        <w:t>six</w:t>
      </w:r>
      <w:r w:rsidRPr="00186995">
        <w:rPr>
          <w:sz w:val="20"/>
        </w:rPr>
        <w:t xml:space="preserve"> (</w:t>
      </w:r>
      <w:r w:rsidR="004A1B9C">
        <w:rPr>
          <w:sz w:val="20"/>
        </w:rPr>
        <w:t>36</w:t>
      </w:r>
      <w:r w:rsidRPr="00186995">
        <w:rPr>
          <w:sz w:val="20"/>
        </w:rPr>
        <w:t>) months from the date of first commissioning (whichever is the shorter period).</w:t>
      </w:r>
    </w:p>
    <w:p w:rsidR="005924C0" w:rsidRPr="005924C0" w:rsidRDefault="005924C0" w:rsidP="005924C0">
      <w:pPr>
        <w:pStyle w:val="ListParagraph"/>
        <w:ind w:left="930"/>
        <w:rPr>
          <w:sz w:val="20"/>
        </w:rPr>
      </w:pPr>
    </w:p>
    <w:p w:rsidR="0066497C" w:rsidRPr="00186995" w:rsidRDefault="0066497C" w:rsidP="0066497C">
      <w:pPr>
        <w:pStyle w:val="ListParagraph"/>
        <w:numPr>
          <w:ilvl w:val="1"/>
          <w:numId w:val="1"/>
        </w:numPr>
        <w:rPr>
          <w:sz w:val="20"/>
        </w:rPr>
      </w:pPr>
      <w:r w:rsidRPr="00186995">
        <w:rPr>
          <w:sz w:val="20"/>
        </w:rPr>
        <w:t xml:space="preserve">The supplier will make good by repair or, at its option, by the supply of a replacement, any fault which under proper use appears in the products within the period specified in clause 1.1 and is found on examination by the supplier to be solely due to defective material and workmanship, provided that the defective part is returned within three (3) months of notification, carriage paid, with all identification numbers and marks intact, to the supplier’s or authorised agent’s works. </w:t>
      </w:r>
    </w:p>
    <w:p w:rsidR="0066497C" w:rsidRPr="00186995" w:rsidRDefault="0066497C" w:rsidP="0066497C">
      <w:pPr>
        <w:pStyle w:val="ListParagraph"/>
        <w:rPr>
          <w:sz w:val="20"/>
        </w:rPr>
      </w:pPr>
    </w:p>
    <w:p w:rsidR="0066497C" w:rsidRPr="00186995" w:rsidRDefault="0066497C" w:rsidP="0066497C">
      <w:pPr>
        <w:pStyle w:val="ListParagraph"/>
        <w:numPr>
          <w:ilvl w:val="1"/>
          <w:numId w:val="1"/>
        </w:numPr>
        <w:rPr>
          <w:sz w:val="20"/>
        </w:rPr>
      </w:pPr>
      <w:r w:rsidRPr="00186995">
        <w:rPr>
          <w:sz w:val="20"/>
        </w:rPr>
        <w:t xml:space="preserve">Any part repaired or replaced, under warranty, will be returned by the supplier free of charge. Such warranty services must be performed by supplier or an authorised agent and will not include overtime, mileage, telephone calls or telegrams, or cost of transportation and/or relocation of equipment or service personnel. </w:t>
      </w:r>
    </w:p>
    <w:p w:rsidR="0066497C" w:rsidRPr="00186995" w:rsidRDefault="0066497C" w:rsidP="0066497C">
      <w:pPr>
        <w:pStyle w:val="ListParagraph"/>
        <w:rPr>
          <w:sz w:val="20"/>
        </w:rPr>
      </w:pPr>
    </w:p>
    <w:p w:rsidR="0066497C" w:rsidRPr="00186995" w:rsidRDefault="0066497C" w:rsidP="0066497C">
      <w:pPr>
        <w:pStyle w:val="ListParagraph"/>
        <w:numPr>
          <w:ilvl w:val="1"/>
          <w:numId w:val="1"/>
        </w:numPr>
        <w:rPr>
          <w:sz w:val="20"/>
        </w:rPr>
      </w:pPr>
      <w:r w:rsidRPr="00186995">
        <w:rPr>
          <w:sz w:val="20"/>
        </w:rPr>
        <w:t>The supplier will be under no liability for defects in any products which have not been properly installed in accordance with the supplier recommended installation practices as detailed in the publications Installation, Service, Maintenance Manual and Application Manual, or which have been improperly stored or which have been repaired, adjusted or altered by any person except the supplier or its authorised agents. Any part which is replaced shall become the property of Supplier.</w:t>
      </w:r>
    </w:p>
    <w:p w:rsidR="0066497C" w:rsidRPr="00186995" w:rsidRDefault="0066497C" w:rsidP="0066497C">
      <w:pPr>
        <w:pStyle w:val="ListParagraph"/>
        <w:ind w:left="930"/>
        <w:rPr>
          <w:sz w:val="20"/>
        </w:rPr>
      </w:pPr>
      <w:r w:rsidRPr="00186995">
        <w:rPr>
          <w:sz w:val="20"/>
        </w:rPr>
        <w:t xml:space="preserve"> </w:t>
      </w:r>
    </w:p>
    <w:p w:rsidR="0066497C" w:rsidRPr="00186995" w:rsidRDefault="0066497C" w:rsidP="0066497C">
      <w:pPr>
        <w:pStyle w:val="ListParagraph"/>
        <w:numPr>
          <w:ilvl w:val="1"/>
          <w:numId w:val="1"/>
        </w:numPr>
        <w:rPr>
          <w:sz w:val="20"/>
        </w:rPr>
      </w:pPr>
      <w:r w:rsidRPr="00186995">
        <w:rPr>
          <w:sz w:val="20"/>
        </w:rPr>
        <w:t>Any claim under this warranty clause must contain full particulars of the alleged defect, the description of the Products, the date of purchase, and the Serial Number as shown on the Supplier’s identification plate.</w:t>
      </w:r>
    </w:p>
    <w:p w:rsidR="0066497C" w:rsidRPr="00186995" w:rsidRDefault="0066497C" w:rsidP="0066497C">
      <w:pPr>
        <w:pStyle w:val="ListParagraph"/>
        <w:rPr>
          <w:sz w:val="20"/>
        </w:rPr>
      </w:pPr>
    </w:p>
    <w:p w:rsidR="0066497C" w:rsidRPr="00186995" w:rsidRDefault="0066497C" w:rsidP="0066497C">
      <w:pPr>
        <w:pStyle w:val="ListParagraph"/>
        <w:numPr>
          <w:ilvl w:val="1"/>
          <w:numId w:val="1"/>
        </w:numPr>
        <w:rPr>
          <w:sz w:val="20"/>
        </w:rPr>
      </w:pPr>
      <w:r w:rsidRPr="00186995">
        <w:rPr>
          <w:sz w:val="20"/>
        </w:rPr>
        <w:t xml:space="preserve">The Supplier’s decision in all cases of claims shall be final and conclusive and the buyer must accept the decision on all questions as to defects and the exchange of a part or parts. </w:t>
      </w:r>
    </w:p>
    <w:p w:rsidR="0066497C" w:rsidRPr="00186995" w:rsidRDefault="0066497C" w:rsidP="0066497C">
      <w:pPr>
        <w:pStyle w:val="ListParagraph"/>
        <w:rPr>
          <w:sz w:val="20"/>
        </w:rPr>
      </w:pPr>
    </w:p>
    <w:p w:rsidR="0066497C" w:rsidRPr="00186995" w:rsidRDefault="0066497C" w:rsidP="0066497C">
      <w:pPr>
        <w:pStyle w:val="ListParagraph"/>
        <w:numPr>
          <w:ilvl w:val="1"/>
          <w:numId w:val="1"/>
        </w:numPr>
        <w:rPr>
          <w:sz w:val="20"/>
        </w:rPr>
      </w:pPr>
      <w:r w:rsidRPr="00186995">
        <w:rPr>
          <w:sz w:val="20"/>
        </w:rPr>
        <w:t xml:space="preserve">The supplier’s liability is limited to either the repair or replacement of the products. </w:t>
      </w:r>
    </w:p>
    <w:p w:rsidR="0066497C" w:rsidRPr="00186995" w:rsidRDefault="0066497C" w:rsidP="0066497C">
      <w:pPr>
        <w:pStyle w:val="ListParagraph"/>
        <w:ind w:left="930"/>
        <w:rPr>
          <w:sz w:val="20"/>
        </w:rPr>
      </w:pPr>
    </w:p>
    <w:p w:rsidR="006D42D7" w:rsidRPr="005924C0" w:rsidRDefault="0066497C" w:rsidP="00E63FA9">
      <w:pPr>
        <w:pStyle w:val="ListParagraph"/>
        <w:numPr>
          <w:ilvl w:val="1"/>
          <w:numId w:val="1"/>
        </w:numPr>
        <w:rPr>
          <w:sz w:val="20"/>
          <w:szCs w:val="20"/>
        </w:rPr>
      </w:pPr>
      <w:r w:rsidRPr="005924C0">
        <w:rPr>
          <w:sz w:val="20"/>
          <w:szCs w:val="20"/>
        </w:rPr>
        <w:t>To the extent permitted by law, the supplier’s liability under this clause will be in lieu of any warranty or condition implied by law as to acceptable quality or fitness for any particular purpose of the products, and save as expressly provided in this clause the supplier is under no liability, whether in contract, tort or otherwise, in respect of defects in products delivered or for any injury, damages or loss resulting from such defects or from any work undone in connection therewith.</w:t>
      </w:r>
    </w:p>
    <w:sectPr w:rsidR="006D42D7" w:rsidRPr="00592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20802"/>
    <w:multiLevelType w:val="multilevel"/>
    <w:tmpl w:val="8F66B62C"/>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7C"/>
    <w:rsid w:val="00186995"/>
    <w:rsid w:val="00223159"/>
    <w:rsid w:val="004A1B9C"/>
    <w:rsid w:val="0055207C"/>
    <w:rsid w:val="005924C0"/>
    <w:rsid w:val="0066497C"/>
    <w:rsid w:val="006D42D7"/>
    <w:rsid w:val="009456A9"/>
    <w:rsid w:val="009B3D14"/>
    <w:rsid w:val="00B66C9F"/>
    <w:rsid w:val="00BF654E"/>
    <w:rsid w:val="00EE3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AA48"/>
  <w15:chartTrackingRefBased/>
  <w15:docId w15:val="{71F279AF-D080-4F35-A90D-E31B6DA1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7C"/>
    <w:pPr>
      <w:spacing w:after="200" w:line="276" w:lineRule="auto"/>
      <w:ind w:left="720"/>
      <w:contextualSpacing/>
    </w:pPr>
    <w:rPr>
      <w:rFonts w:ascii="Arial" w:hAnsi="Arial" w:cs="Arial"/>
    </w:rPr>
  </w:style>
  <w:style w:type="paragraph" w:styleId="BalloonText">
    <w:name w:val="Balloon Text"/>
    <w:basedOn w:val="Normal"/>
    <w:link w:val="BalloonTextChar"/>
    <w:uiPriority w:val="99"/>
    <w:semiHidden/>
    <w:unhideWhenUsed/>
    <w:rsid w:val="009B3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Clegg</dc:creator>
  <cp:keywords/>
  <dc:description/>
  <cp:lastModifiedBy>jason clegg</cp:lastModifiedBy>
  <cp:revision>7</cp:revision>
  <dcterms:created xsi:type="dcterms:W3CDTF">2015-04-28T23:12:00Z</dcterms:created>
  <dcterms:modified xsi:type="dcterms:W3CDTF">2016-07-26T03:09:00Z</dcterms:modified>
</cp:coreProperties>
</file>